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新宋体" w:hAnsi="新宋体" w:eastAsia="新宋体" w:cs="宋体"/>
          <w:b/>
          <w:sz w:val="44"/>
          <w:szCs w:val="36"/>
        </w:rPr>
        <w:t>乐昌市招聘党建组织员考生报名表</w:t>
      </w:r>
    </w:p>
    <w:bookmarkEnd w:id="0"/>
    <w:p>
      <w:pPr>
        <w:jc w:val="center"/>
        <w:rPr>
          <w:rFonts w:hint="eastAsia" w:ascii="仿宋_GB2312"/>
          <w:sz w:val="24"/>
          <w:szCs w:val="24"/>
        </w:rPr>
      </w:pP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050"/>
        <w:gridCol w:w="1701"/>
        <w:gridCol w:w="124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市（县、区）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9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ind w:firstLine="300" w:firstLineChars="1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 系 电 话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29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说明：1、此表一式两份，用蓝黑色钢笔填写，字迹要清楚；2、此表须如实填写，经审核发现与事实不符的，责任自负。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1E98"/>
    <w:rsid w:val="1FE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2020-01-03T08:56:00Z</dcterms:created>
  <dc:creator>黄怡</dc:creator>
  <cp:lastModifiedBy>黄怡</cp:lastModifiedBy>
  <dcterms:modified xsi:type="dcterms:W3CDTF">2020-01-03T08:57:39Z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